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C5E76" w14:textId="1A5E93DC" w:rsidR="00826715" w:rsidRDefault="00CB576B" w:rsidP="00CB57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ADATKEZELÉSI TÁJÉKOZTATÓ</w:t>
      </w:r>
    </w:p>
    <w:p w14:paraId="395B2ECC" w14:textId="3BA627CA" w:rsidR="00CB576B" w:rsidRDefault="00FE5D7E" w:rsidP="00CB57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szavazatszámláló bizottságok tagjaival kapcsolatos adatok kezeléséről</w:t>
      </w:r>
    </w:p>
    <w:p w14:paraId="705132B1" w14:textId="7612A6FC" w:rsidR="00FE5D7E" w:rsidRDefault="00FE5D7E" w:rsidP="00CB57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9D06F6" w14:textId="15269AFF" w:rsidR="00FE5D7E" w:rsidRDefault="00B53786" w:rsidP="00005D59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>
        <w:rPr>
          <w:rFonts w:ascii="Times New Roman" w:hAnsi="Times New Roman" w:cs="Times New Roman"/>
          <w:sz w:val="24"/>
          <w:szCs w:val="24"/>
        </w:rPr>
        <w:t>Abonyi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Polgármesteri Hivatal, mint adatkezelő a szavazatszámláló bizottságok tagjaival kapcsolatban végzett személyes adatkezelésről az információs önrendelkezési jogról és az információszabadságról szóló 2011. évi CXII. törvény, </w:t>
      </w:r>
      <w:r w:rsidRPr="00B53786">
        <w:rPr>
          <w:rFonts w:ascii="Times New Roman" w:hAnsi="Times New Roman" w:cs="Times New Roman"/>
          <w:sz w:val="24"/>
          <w:szCs w:val="24"/>
        </w:rPr>
        <w:t xml:space="preserve">valamint a természetes személyeknek a személyes adatok kezelése tekintetében történő védelméről és az ilyen adatok szabad áramlásáról, valamint a 95/46/EK rendelet hatályon kívül helyezéséről (általános adatvédelmi rendelet) </w:t>
      </w:r>
      <w:r>
        <w:rPr>
          <w:rFonts w:ascii="Times New Roman" w:hAnsi="Times New Roman" w:cs="Times New Roman"/>
          <w:sz w:val="24"/>
          <w:szCs w:val="24"/>
        </w:rPr>
        <w:t xml:space="preserve">szóló </w:t>
      </w:r>
      <w:r w:rsidRPr="00B53786">
        <w:rPr>
          <w:rFonts w:ascii="Times New Roman" w:hAnsi="Times New Roman" w:cs="Times New Roman"/>
          <w:sz w:val="24"/>
          <w:szCs w:val="24"/>
        </w:rPr>
        <w:t xml:space="preserve">Európai Parlament és a Tanács (EU) 2016/679 </w:t>
      </w:r>
      <w:r>
        <w:rPr>
          <w:rFonts w:ascii="Times New Roman" w:hAnsi="Times New Roman" w:cs="Times New Roman"/>
          <w:sz w:val="24"/>
          <w:szCs w:val="24"/>
        </w:rPr>
        <w:t xml:space="preserve">számú </w:t>
      </w:r>
      <w:r w:rsidRPr="00B53786">
        <w:rPr>
          <w:rFonts w:ascii="Times New Roman" w:hAnsi="Times New Roman" w:cs="Times New Roman"/>
          <w:sz w:val="24"/>
          <w:szCs w:val="24"/>
        </w:rPr>
        <w:t>rendelete</w:t>
      </w:r>
      <w:r>
        <w:rPr>
          <w:rFonts w:ascii="Times New Roman" w:hAnsi="Times New Roman" w:cs="Times New Roman"/>
          <w:sz w:val="24"/>
          <w:szCs w:val="24"/>
        </w:rPr>
        <w:t xml:space="preserve"> rendelkezései alapján:</w:t>
      </w:r>
    </w:p>
    <w:p w14:paraId="0514EC4D" w14:textId="77777777" w:rsidR="00005D59" w:rsidRDefault="00005D59" w:rsidP="00005D59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9BF4CCB" w14:textId="0EB9FA47" w:rsidR="00B53786" w:rsidRDefault="00FB4B8C" w:rsidP="00005D59">
      <w:pPr>
        <w:spacing w:after="0" w:line="30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4B8C">
        <w:rPr>
          <w:rFonts w:ascii="Times New Roman" w:hAnsi="Times New Roman" w:cs="Times New Roman"/>
          <w:b/>
          <w:bCs/>
          <w:sz w:val="24"/>
          <w:szCs w:val="24"/>
        </w:rPr>
        <w:t>Az adatkezelő neve és elérhetősége:</w:t>
      </w:r>
    </w:p>
    <w:p w14:paraId="0FC32108" w14:textId="77777777" w:rsidR="00005D59" w:rsidRPr="00FB4B8C" w:rsidRDefault="00005D59" w:rsidP="00005D59">
      <w:pPr>
        <w:spacing w:after="0" w:line="30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FD254C" w14:textId="207DA60E" w:rsidR="00FB4B8C" w:rsidRPr="00F96334" w:rsidRDefault="00FB4B8C" w:rsidP="00005D59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96334">
        <w:rPr>
          <w:rFonts w:ascii="Times New Roman" w:hAnsi="Times New Roman" w:cs="Times New Roman"/>
          <w:sz w:val="24"/>
          <w:szCs w:val="24"/>
        </w:rPr>
        <w:t>Az adatkezelő neve:</w:t>
      </w:r>
      <w:r w:rsidRPr="00F96334">
        <w:rPr>
          <w:rFonts w:ascii="Times New Roman" w:hAnsi="Times New Roman" w:cs="Times New Roman"/>
          <w:sz w:val="24"/>
          <w:szCs w:val="24"/>
        </w:rPr>
        <w:tab/>
      </w:r>
      <w:r w:rsidRPr="00F9633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96334">
        <w:rPr>
          <w:rFonts w:ascii="Times New Roman" w:hAnsi="Times New Roman" w:cs="Times New Roman"/>
          <w:sz w:val="24"/>
          <w:szCs w:val="24"/>
        </w:rPr>
        <w:t>Abonyi</w:t>
      </w:r>
      <w:proofErr w:type="spellEnd"/>
      <w:r w:rsidRPr="00F96334">
        <w:rPr>
          <w:rFonts w:ascii="Times New Roman" w:hAnsi="Times New Roman" w:cs="Times New Roman"/>
          <w:sz w:val="24"/>
          <w:szCs w:val="24"/>
        </w:rPr>
        <w:t xml:space="preserve"> Polgármesteri Hivatal, Helyi Választási Iroda</w:t>
      </w:r>
    </w:p>
    <w:p w14:paraId="1C52710E" w14:textId="0F583D68" w:rsidR="00FB4B8C" w:rsidRPr="00F96334" w:rsidRDefault="00FB4B8C" w:rsidP="00005D59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96334">
        <w:rPr>
          <w:rFonts w:ascii="Times New Roman" w:hAnsi="Times New Roman" w:cs="Times New Roman"/>
          <w:sz w:val="24"/>
          <w:szCs w:val="24"/>
        </w:rPr>
        <w:t>Székhelye:</w:t>
      </w:r>
      <w:r w:rsidRPr="00F96334">
        <w:rPr>
          <w:rFonts w:ascii="Times New Roman" w:hAnsi="Times New Roman" w:cs="Times New Roman"/>
          <w:sz w:val="24"/>
          <w:szCs w:val="24"/>
        </w:rPr>
        <w:tab/>
      </w:r>
      <w:r w:rsidRPr="00F96334">
        <w:rPr>
          <w:rFonts w:ascii="Times New Roman" w:hAnsi="Times New Roman" w:cs="Times New Roman"/>
          <w:sz w:val="24"/>
          <w:szCs w:val="24"/>
        </w:rPr>
        <w:tab/>
      </w:r>
      <w:r w:rsidRPr="00F96334">
        <w:rPr>
          <w:rFonts w:ascii="Times New Roman" w:hAnsi="Times New Roman" w:cs="Times New Roman"/>
          <w:sz w:val="24"/>
          <w:szCs w:val="24"/>
        </w:rPr>
        <w:tab/>
        <w:t>2740 Abony, Kossuth tér 1.</w:t>
      </w:r>
    </w:p>
    <w:p w14:paraId="4D4D82DF" w14:textId="746D0A5A" w:rsidR="00FB4B8C" w:rsidRPr="00F96334" w:rsidRDefault="00FB4B8C" w:rsidP="00005D59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96334">
        <w:rPr>
          <w:rFonts w:ascii="Times New Roman" w:hAnsi="Times New Roman" w:cs="Times New Roman"/>
          <w:sz w:val="24"/>
          <w:szCs w:val="24"/>
        </w:rPr>
        <w:t>Adatkezelő képviselője:</w:t>
      </w:r>
      <w:r w:rsidRPr="00F96334">
        <w:rPr>
          <w:rFonts w:ascii="Times New Roman" w:hAnsi="Times New Roman" w:cs="Times New Roman"/>
          <w:sz w:val="24"/>
          <w:szCs w:val="24"/>
        </w:rPr>
        <w:tab/>
        <w:t>dr. Gáspár Anita jegyző, HVI vezető</w:t>
      </w:r>
    </w:p>
    <w:p w14:paraId="16330C65" w14:textId="6989D3ED" w:rsidR="00FB4B8C" w:rsidRDefault="00FB4B8C" w:rsidP="00005D59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96334">
        <w:rPr>
          <w:rFonts w:ascii="Times New Roman" w:hAnsi="Times New Roman" w:cs="Times New Roman"/>
          <w:sz w:val="24"/>
          <w:szCs w:val="24"/>
        </w:rPr>
        <w:t>Elektronikus levélcím:</w:t>
      </w:r>
      <w:r w:rsidRPr="00F96334">
        <w:rPr>
          <w:rFonts w:ascii="Times New Roman" w:hAnsi="Times New Roman" w:cs="Times New Roman"/>
          <w:sz w:val="24"/>
          <w:szCs w:val="24"/>
        </w:rPr>
        <w:tab/>
      </w:r>
      <w:hyperlink r:id="rId5" w:history="1">
        <w:r w:rsidRPr="00F96334">
          <w:rPr>
            <w:rStyle w:val="Hiperhivatkozs"/>
            <w:rFonts w:ascii="Times New Roman" w:hAnsi="Times New Roman" w:cs="Times New Roman"/>
            <w:sz w:val="24"/>
            <w:szCs w:val="24"/>
          </w:rPr>
          <w:t>jegyzo@abony.hu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és </w:t>
      </w:r>
      <w:hyperlink r:id="rId6" w:history="1">
        <w:r w:rsidRPr="009D22DC">
          <w:rPr>
            <w:rStyle w:val="Hiperhivatkozs"/>
            <w:rFonts w:ascii="Times New Roman" w:hAnsi="Times New Roman" w:cs="Times New Roman"/>
            <w:sz w:val="24"/>
            <w:szCs w:val="24"/>
          </w:rPr>
          <w:t>valasztas@abony.hu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C16515" w14:textId="77777777" w:rsidR="00005D59" w:rsidRDefault="00005D59" w:rsidP="00005D59">
      <w:pPr>
        <w:spacing w:after="0" w:line="30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941784" w14:textId="4BD6DBF7" w:rsidR="00FB4B8C" w:rsidRPr="00F96334" w:rsidRDefault="00F96334" w:rsidP="00005D59">
      <w:pPr>
        <w:spacing w:after="0" w:line="30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6334">
        <w:rPr>
          <w:rFonts w:ascii="Times New Roman" w:hAnsi="Times New Roman" w:cs="Times New Roman"/>
          <w:b/>
          <w:bCs/>
          <w:sz w:val="24"/>
          <w:szCs w:val="24"/>
        </w:rPr>
        <w:t>Adatvédelmi tisztviselő neve és elérhetősége:</w:t>
      </w:r>
    </w:p>
    <w:p w14:paraId="6E473870" w14:textId="77777777" w:rsidR="00005D59" w:rsidRDefault="00005D59" w:rsidP="00005D59">
      <w:pPr>
        <w:pStyle w:val="Szvegtrzs"/>
        <w:tabs>
          <w:tab w:val="left" w:pos="3261"/>
        </w:tabs>
        <w:spacing w:after="0" w:line="300" w:lineRule="exact"/>
        <w:jc w:val="both"/>
        <w:rPr>
          <w:rFonts w:cs="Times New Roman"/>
          <w:color w:val="000000"/>
          <w:lang w:val="hu-HU"/>
        </w:rPr>
      </w:pPr>
    </w:p>
    <w:p w14:paraId="0531A2C2" w14:textId="3C47776D" w:rsidR="00F96334" w:rsidRPr="00052D02" w:rsidRDefault="00F96334" w:rsidP="00005D59">
      <w:pPr>
        <w:pStyle w:val="Szvegtrzs"/>
        <w:tabs>
          <w:tab w:val="left" w:pos="3261"/>
        </w:tabs>
        <w:spacing w:after="0" w:line="300" w:lineRule="exact"/>
        <w:jc w:val="both"/>
        <w:rPr>
          <w:rFonts w:cs="Times New Roman"/>
          <w:color w:val="000000"/>
          <w:lang w:val="hu-HU"/>
        </w:rPr>
      </w:pPr>
      <w:r w:rsidRPr="00052D02">
        <w:rPr>
          <w:rFonts w:cs="Times New Roman"/>
          <w:color w:val="000000"/>
          <w:lang w:val="hu-HU"/>
        </w:rPr>
        <w:t xml:space="preserve">Adatvédelmi tisztviselő: </w:t>
      </w:r>
      <w:r>
        <w:rPr>
          <w:rFonts w:cs="Times New Roman"/>
          <w:color w:val="000000"/>
          <w:lang w:val="hu-HU"/>
        </w:rPr>
        <w:tab/>
      </w:r>
      <w:r w:rsidR="002D6E68">
        <w:rPr>
          <w:rFonts w:cs="Times New Roman"/>
          <w:color w:val="000000"/>
          <w:lang w:val="hu-HU"/>
        </w:rPr>
        <w:t>HANGANOV Kft.</w:t>
      </w:r>
    </w:p>
    <w:p w14:paraId="5C3D941D" w14:textId="39586708" w:rsidR="00F96334" w:rsidRPr="00052D02" w:rsidRDefault="00F96334" w:rsidP="00005D59">
      <w:pPr>
        <w:pStyle w:val="Szvegtrzs"/>
        <w:tabs>
          <w:tab w:val="left" w:pos="3261"/>
        </w:tabs>
        <w:spacing w:after="0" w:line="300" w:lineRule="exact"/>
        <w:jc w:val="both"/>
        <w:rPr>
          <w:rFonts w:cs="Times New Roman"/>
          <w:color w:val="000000"/>
          <w:lang w:val="hu-HU"/>
        </w:rPr>
      </w:pPr>
      <w:r w:rsidRPr="00052D02">
        <w:rPr>
          <w:rFonts w:cs="Times New Roman"/>
          <w:color w:val="000000"/>
          <w:lang w:val="hu-HU"/>
        </w:rPr>
        <w:t xml:space="preserve">Elérhetősége: </w:t>
      </w:r>
      <w:r>
        <w:rPr>
          <w:rFonts w:cs="Times New Roman"/>
          <w:color w:val="000000"/>
          <w:lang w:val="hu-HU"/>
        </w:rPr>
        <w:tab/>
      </w:r>
      <w:hyperlink r:id="rId7" w:history="1">
        <w:r w:rsidR="002D6E68" w:rsidRPr="00E47348">
          <w:rPr>
            <w:rStyle w:val="Hiperhivatkozs"/>
            <w:rFonts w:cs="Times New Roman"/>
            <w:lang w:val="hu-HU"/>
          </w:rPr>
          <w:t>ajanlat@hanganov.hu</w:t>
        </w:r>
      </w:hyperlink>
      <w:r w:rsidR="002D6E68">
        <w:rPr>
          <w:rFonts w:cs="Times New Roman"/>
          <w:color w:val="000000"/>
          <w:lang w:val="hu-HU"/>
        </w:rPr>
        <w:t xml:space="preserve"> </w:t>
      </w:r>
    </w:p>
    <w:p w14:paraId="182C52BC" w14:textId="009AEEAF" w:rsidR="00F96334" w:rsidRDefault="00F96334" w:rsidP="00005D59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2C34EAB" w14:textId="1CE08486" w:rsidR="00F96334" w:rsidRPr="00B94C02" w:rsidRDefault="00B94C02" w:rsidP="00005D59">
      <w:pPr>
        <w:spacing w:after="0" w:line="30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4C02">
        <w:rPr>
          <w:rFonts w:ascii="Times New Roman" w:hAnsi="Times New Roman" w:cs="Times New Roman"/>
          <w:b/>
          <w:bCs/>
          <w:sz w:val="24"/>
          <w:szCs w:val="24"/>
        </w:rPr>
        <w:t>Az adatkezelés célja:</w:t>
      </w:r>
    </w:p>
    <w:p w14:paraId="515B6EF0" w14:textId="77777777" w:rsidR="00005D59" w:rsidRDefault="00005D59" w:rsidP="00005D59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C48D2C8" w14:textId="3D4D1640" w:rsidR="00B94C02" w:rsidRDefault="00B94C02" w:rsidP="00005D59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választási eljárásról szóló 2013. évi XXXVI. törvényben foglalt kötelezettségek biztosítása, így különösen a szavazatszámláló bizottsági tagok megválasztásával kapcsolatos feladatok ellátása, a tagok beazonosítása, a törvényi feltételeknek való megfelelés ellenőrzése, kapcsolattartás.</w:t>
      </w:r>
    </w:p>
    <w:p w14:paraId="303EED27" w14:textId="77777777" w:rsidR="00005D59" w:rsidRDefault="00005D59" w:rsidP="00005D59">
      <w:pPr>
        <w:spacing w:after="0" w:line="30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68D649" w14:textId="575FA41B" w:rsidR="00B94C02" w:rsidRDefault="00B94C02" w:rsidP="00005D59">
      <w:pPr>
        <w:spacing w:after="0" w:line="30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4C02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B94C02">
        <w:rPr>
          <w:rFonts w:ascii="Times New Roman" w:hAnsi="Times New Roman" w:cs="Times New Roman"/>
          <w:b/>
          <w:bCs/>
          <w:sz w:val="24"/>
          <w:szCs w:val="24"/>
        </w:rPr>
        <w:t xml:space="preserve"> adatkezelés jogalapja:</w:t>
      </w:r>
    </w:p>
    <w:p w14:paraId="0B277A40" w14:textId="77777777" w:rsidR="00FB749C" w:rsidRPr="00B94C02" w:rsidRDefault="00FB749C" w:rsidP="00005D59">
      <w:pPr>
        <w:spacing w:after="0" w:line="30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BC77A9" w14:textId="5EEDF50A" w:rsidR="00B94C02" w:rsidRDefault="00B94C02" w:rsidP="00005D59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választási eljárásról szóló 2013. évi XXXVI. törvény 17. § (1) bekezdés a) pontja, valamint a 24. §-a alapján.</w:t>
      </w:r>
    </w:p>
    <w:p w14:paraId="5ECA92BC" w14:textId="77777777" w:rsidR="00005D59" w:rsidRDefault="00005D59" w:rsidP="00005D59">
      <w:pPr>
        <w:spacing w:after="0" w:line="30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DE7405" w14:textId="791CBEA4" w:rsidR="00B94C02" w:rsidRPr="004B6BE4" w:rsidRDefault="00B94C02" w:rsidP="00005D59">
      <w:pPr>
        <w:spacing w:after="0" w:line="30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6BE4">
        <w:rPr>
          <w:rFonts w:ascii="Times New Roman" w:hAnsi="Times New Roman" w:cs="Times New Roman"/>
          <w:b/>
          <w:bCs/>
          <w:sz w:val="24"/>
          <w:szCs w:val="24"/>
        </w:rPr>
        <w:t>Az adatkezeléssel érintettek köre:</w:t>
      </w:r>
    </w:p>
    <w:p w14:paraId="7CCFF10D" w14:textId="77777777" w:rsidR="00005D59" w:rsidRDefault="00005D59" w:rsidP="00005D59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27F81A1" w14:textId="1C6C2B90" w:rsidR="00B94C02" w:rsidRDefault="00B94C02" w:rsidP="00005D59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Azok a természetes személyek, akik </w:t>
      </w:r>
      <w:r w:rsidR="004B6BE4">
        <w:rPr>
          <w:rFonts w:ascii="Times New Roman" w:hAnsi="Times New Roman" w:cs="Times New Roman"/>
          <w:sz w:val="24"/>
          <w:szCs w:val="24"/>
        </w:rPr>
        <w:t xml:space="preserve">választójogosultsággal rendelkeznek és </w:t>
      </w:r>
      <w:r>
        <w:rPr>
          <w:rFonts w:ascii="Times New Roman" w:hAnsi="Times New Roman" w:cs="Times New Roman"/>
          <w:sz w:val="24"/>
          <w:szCs w:val="24"/>
        </w:rPr>
        <w:t>szavazatszámláló bizottsági tagna</w:t>
      </w:r>
      <w:r w:rsidR="004B6BE4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jelentkeznek</w:t>
      </w:r>
      <w:r w:rsidR="004B6BE4">
        <w:rPr>
          <w:rFonts w:ascii="Times New Roman" w:hAnsi="Times New Roman" w:cs="Times New Roman"/>
          <w:sz w:val="24"/>
          <w:szCs w:val="24"/>
        </w:rPr>
        <w:t>.</w:t>
      </w:r>
    </w:p>
    <w:p w14:paraId="78D88E91" w14:textId="77777777" w:rsidR="00005D59" w:rsidRDefault="00005D59" w:rsidP="00005D59">
      <w:pPr>
        <w:spacing w:after="0" w:line="30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673937" w14:textId="6314FE36" w:rsidR="00157A79" w:rsidRDefault="00157A79" w:rsidP="00005D59">
      <w:pPr>
        <w:spacing w:after="0" w:line="30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Az adatkezeléssel érintett adatok köre:</w:t>
      </w:r>
    </w:p>
    <w:p w14:paraId="376947CB" w14:textId="5CF3F8FB" w:rsidR="00157A79" w:rsidRDefault="00157A79" w:rsidP="00005D59">
      <w:pPr>
        <w:spacing w:after="0" w:line="30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A3A4E8" w14:textId="5114A67A" w:rsidR="00157A79" w:rsidRDefault="00157A79" w:rsidP="00005D59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szavazatszámláló bizottságba jelentkező személy neve, lakcíme, tartózkodási helye, személyazonosító jele, </w:t>
      </w:r>
      <w:r w:rsidR="001F2BDB">
        <w:rPr>
          <w:rFonts w:ascii="Times New Roman" w:hAnsi="Times New Roman" w:cs="Times New Roman"/>
          <w:sz w:val="24"/>
          <w:szCs w:val="24"/>
        </w:rPr>
        <w:t xml:space="preserve">adóazonosító jele, </w:t>
      </w:r>
      <w:r>
        <w:rPr>
          <w:rFonts w:ascii="Times New Roman" w:hAnsi="Times New Roman" w:cs="Times New Roman"/>
          <w:sz w:val="24"/>
          <w:szCs w:val="24"/>
        </w:rPr>
        <w:t>e-mail címe</w:t>
      </w:r>
      <w:r w:rsidR="005F0127">
        <w:rPr>
          <w:rFonts w:ascii="Times New Roman" w:hAnsi="Times New Roman" w:cs="Times New Roman"/>
          <w:sz w:val="24"/>
          <w:szCs w:val="24"/>
        </w:rPr>
        <w:t>.</w:t>
      </w:r>
    </w:p>
    <w:p w14:paraId="131AAB4A" w14:textId="0489A5F2" w:rsidR="005F0127" w:rsidRDefault="005F0127" w:rsidP="00005D59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választási eljárásról szóló 2013. évi XXXVI. törvény 17-18. §-</w:t>
      </w:r>
      <w:proofErr w:type="spellStart"/>
      <w:r>
        <w:rPr>
          <w:rFonts w:ascii="Times New Roman" w:hAnsi="Times New Roman" w:cs="Times New Roman"/>
          <w:sz w:val="24"/>
          <w:szCs w:val="24"/>
        </w:rPr>
        <w:t>aiban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szereplő kizárási ok fennállására vonatkozó adat.</w:t>
      </w:r>
    </w:p>
    <w:p w14:paraId="2FAFED56" w14:textId="77777777" w:rsidR="00FB749C" w:rsidRDefault="00FB749C" w:rsidP="00005D59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0319A88" w14:textId="440AD7D6" w:rsidR="00B94C02" w:rsidRPr="004B6BE4" w:rsidRDefault="004B6BE4" w:rsidP="00005D59">
      <w:pPr>
        <w:spacing w:after="0" w:line="30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6BE4">
        <w:rPr>
          <w:rFonts w:ascii="Times New Roman" w:hAnsi="Times New Roman" w:cs="Times New Roman"/>
          <w:b/>
          <w:bCs/>
          <w:sz w:val="24"/>
          <w:szCs w:val="24"/>
        </w:rPr>
        <w:t>Az adatkezelés időtartama:</w:t>
      </w:r>
    </w:p>
    <w:p w14:paraId="74062A38" w14:textId="77777777" w:rsidR="004B6BE4" w:rsidRDefault="004B6BE4" w:rsidP="00005D59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B3A2499" w14:textId="43BAD9C8" w:rsidR="00F96334" w:rsidRDefault="00A867DE" w:rsidP="00005D59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következő általános választásra megválasztott szavazatszámláló bizottsági tagok megválasztásáig.</w:t>
      </w:r>
    </w:p>
    <w:p w14:paraId="7241A937" w14:textId="5C05A1D5" w:rsidR="00A867DE" w:rsidRDefault="00A867DE" w:rsidP="00005D59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F1E5626" w14:textId="0B30CD78" w:rsidR="00A867DE" w:rsidRDefault="00A867DE" w:rsidP="00005D59">
      <w:pPr>
        <w:spacing w:after="0" w:line="30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67DE">
        <w:rPr>
          <w:rFonts w:ascii="Times New Roman" w:hAnsi="Times New Roman" w:cs="Times New Roman"/>
          <w:b/>
          <w:bCs/>
          <w:sz w:val="24"/>
          <w:szCs w:val="24"/>
        </w:rPr>
        <w:t>Az érintett adatai megőrzése és tárolása:</w:t>
      </w:r>
    </w:p>
    <w:p w14:paraId="6A47242C" w14:textId="77777777" w:rsidR="00FB749C" w:rsidRPr="00A867DE" w:rsidRDefault="00FB749C" w:rsidP="00005D59">
      <w:pPr>
        <w:spacing w:after="0" w:line="30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06BA05" w14:textId="41A18197" w:rsidR="00A867DE" w:rsidRDefault="0068706D" w:rsidP="00005D59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adatkezelő a személyes adatokat az önkormányzati hivatalok egységes irattári tervének kiadásáról szóló 78/2012. (XII. 28.) BM rendelet</w:t>
      </w:r>
      <w:r w:rsidR="000E011E">
        <w:rPr>
          <w:rFonts w:ascii="Times New Roman" w:hAnsi="Times New Roman" w:cs="Times New Roman"/>
          <w:sz w:val="24"/>
          <w:szCs w:val="24"/>
        </w:rPr>
        <w:t xml:space="preserve"> H304 pontja alapján a választási szervek (választási irodák, választási bizottságok) létrehozásával és tevékenységével kapcsolatban keletkezett iratokat 15 évig kezeli és őrzi. Ezt követően a területileg illetékes levéltárnak kell átadni, akik a közokiratokról, a közlevéltárakról és a magánlevéltári anyag védelméről szóló 1995. évi LXVI. törvényben foglaltak szerint jár el.</w:t>
      </w:r>
    </w:p>
    <w:p w14:paraId="6BF54B7B" w14:textId="3C5D8E6B" w:rsidR="000E011E" w:rsidRDefault="000E011E" w:rsidP="00005D59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C2D6587" w14:textId="7F147589" w:rsidR="000E011E" w:rsidRPr="00D27234" w:rsidRDefault="00D27234" w:rsidP="00005D59">
      <w:pPr>
        <w:spacing w:after="0" w:line="30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7234">
        <w:rPr>
          <w:rFonts w:ascii="Times New Roman" w:hAnsi="Times New Roman" w:cs="Times New Roman"/>
          <w:b/>
          <w:bCs/>
          <w:sz w:val="24"/>
          <w:szCs w:val="24"/>
        </w:rPr>
        <w:t>Az adatokhoz való hozzáférés:</w:t>
      </w:r>
    </w:p>
    <w:p w14:paraId="4EEE121D" w14:textId="1E39BA6E" w:rsidR="00D27234" w:rsidRDefault="00D27234" w:rsidP="00005D59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A65B3C8" w14:textId="3DCE16E2" w:rsidR="00AF4E69" w:rsidRDefault="00D27234" w:rsidP="00005D59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adatokhoz kizárólag </w:t>
      </w:r>
      <w:r w:rsidR="00AF4E69">
        <w:rPr>
          <w:rFonts w:ascii="Times New Roman" w:hAnsi="Times New Roman" w:cs="Times New Roman"/>
          <w:sz w:val="24"/>
          <w:szCs w:val="24"/>
        </w:rPr>
        <w:t xml:space="preserve">az adatkezelő azon szervei és tisztviselői férnek hozzá, </w:t>
      </w:r>
      <w:r w:rsidR="005549BF">
        <w:rPr>
          <w:rFonts w:ascii="Times New Roman" w:hAnsi="Times New Roman" w:cs="Times New Roman"/>
          <w:sz w:val="24"/>
          <w:szCs w:val="24"/>
        </w:rPr>
        <w:t>melyeknek a választási eljárásról szóló 2013. évi XXXVI. törvény által meghatározott feladataihoz a hozzáférés szükséges. A kifizetési célból kezelt adatokat az adatkezelő továbbítja az illetékes adóhatóságnak. További adatokat harmadik személynek az adatkezelő nem továbbít.</w:t>
      </w:r>
    </w:p>
    <w:p w14:paraId="2650B86A" w14:textId="01BF8BF6" w:rsidR="005549BF" w:rsidRDefault="005549BF" w:rsidP="00005D59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2C68FA7D" w14:textId="4F10295B" w:rsidR="005549BF" w:rsidRPr="001F2BDB" w:rsidRDefault="001F2BDB" w:rsidP="00005D59">
      <w:pPr>
        <w:spacing w:after="0" w:line="30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BDB">
        <w:rPr>
          <w:rFonts w:ascii="Times New Roman" w:hAnsi="Times New Roman" w:cs="Times New Roman"/>
          <w:b/>
          <w:bCs/>
          <w:sz w:val="24"/>
          <w:szCs w:val="24"/>
        </w:rPr>
        <w:t>Adatok továbbítása harmadik országba:</w:t>
      </w:r>
    </w:p>
    <w:p w14:paraId="3A0F7A7A" w14:textId="7EDA5BCE" w:rsidR="001F2BDB" w:rsidRDefault="001F2BDB" w:rsidP="00005D59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A00E49A" w14:textId="3BA11905" w:rsidR="001F2BDB" w:rsidRDefault="001F2BDB" w:rsidP="00005D59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adatkezelés során nem kerül sor személyes adatoknak harmadik országba történő továbbítására.</w:t>
      </w:r>
    </w:p>
    <w:p w14:paraId="2E499BED" w14:textId="58EF9509" w:rsidR="001F2BDB" w:rsidRDefault="001F2BDB" w:rsidP="00005D59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A354E1C" w14:textId="1D0A8CCF" w:rsidR="001F2BDB" w:rsidRPr="001F2BDB" w:rsidRDefault="001F2BDB" w:rsidP="00005D59">
      <w:pPr>
        <w:spacing w:after="0" w:line="30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BDB">
        <w:rPr>
          <w:rFonts w:ascii="Times New Roman" w:hAnsi="Times New Roman" w:cs="Times New Roman"/>
          <w:b/>
          <w:bCs/>
          <w:sz w:val="24"/>
          <w:szCs w:val="24"/>
        </w:rPr>
        <w:t>Nyilvánosságra hozatal:</w:t>
      </w:r>
    </w:p>
    <w:p w14:paraId="38C897AC" w14:textId="026F7D5A" w:rsidR="001F2BDB" w:rsidRDefault="001F2BDB" w:rsidP="00005D59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0A288D56" w14:textId="4645733B" w:rsidR="001F2BDB" w:rsidRDefault="001F2BDB" w:rsidP="00005D59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szavazatszámláló bizottságok tagjainak nevét a választási eljárásról szóló 2013. évi XXXVI. törvény 25. § (4) bekezdése alapján a helyben szokásos módon nyilvánosságra kell hozni.</w:t>
      </w:r>
    </w:p>
    <w:p w14:paraId="71626C95" w14:textId="67EC9247" w:rsidR="001F2BDB" w:rsidRDefault="001F2BDB" w:rsidP="00005D59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9B49B43" w14:textId="65F42089" w:rsidR="001F2BDB" w:rsidRPr="000E7A57" w:rsidRDefault="001F2BDB" w:rsidP="000E7A57">
      <w:pPr>
        <w:spacing w:after="0" w:line="30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7A57">
        <w:rPr>
          <w:rFonts w:ascii="Times New Roman" w:hAnsi="Times New Roman" w:cs="Times New Roman"/>
          <w:b/>
          <w:bCs/>
          <w:sz w:val="24"/>
          <w:szCs w:val="24"/>
        </w:rPr>
        <w:t>Adatkezeléssel érintett jogai és jogorvoslati lehetőségei:</w:t>
      </w:r>
    </w:p>
    <w:p w14:paraId="619117C9" w14:textId="164A6911" w:rsidR="001F2BDB" w:rsidRPr="000E7A57" w:rsidRDefault="001F2BDB" w:rsidP="000E7A57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06B66F74" w14:textId="22277834" w:rsidR="000E7A57" w:rsidRPr="000E7A57" w:rsidRDefault="000E7A57" w:rsidP="000E7A57">
      <w:pPr>
        <w:widowControl w:val="0"/>
        <w:suppressAutoHyphens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E7A57">
        <w:rPr>
          <w:rFonts w:ascii="Times New Roman" w:hAnsi="Times New Roman" w:cs="Times New Roman"/>
          <w:sz w:val="24"/>
          <w:szCs w:val="24"/>
          <w:u w:val="single"/>
        </w:rPr>
        <w:t>Tájékoztatáshoz való jog</w:t>
      </w:r>
      <w:r w:rsidRPr="000E7A57">
        <w:rPr>
          <w:rFonts w:ascii="Times New Roman" w:hAnsi="Times New Roman" w:cs="Times New Roman"/>
          <w:sz w:val="24"/>
          <w:szCs w:val="24"/>
        </w:rPr>
        <w:t xml:space="preserve">: Az Adatkezelő megfelelő intézkedéseket hoz annak érdekében, hogy a személyes adatok kezelésére vonatkozó, a GDPR 13. és 14 cikke szerinti információkat az érintettek rendelkezésére </w:t>
      </w:r>
      <w:proofErr w:type="spellStart"/>
      <w:r w:rsidRPr="000E7A57">
        <w:rPr>
          <w:rFonts w:ascii="Times New Roman" w:hAnsi="Times New Roman" w:cs="Times New Roman"/>
          <w:sz w:val="24"/>
          <w:szCs w:val="24"/>
        </w:rPr>
        <w:t>bocsássa</w:t>
      </w:r>
      <w:proofErr w:type="spellEnd"/>
      <w:r w:rsidRPr="000E7A57">
        <w:rPr>
          <w:rFonts w:ascii="Times New Roman" w:hAnsi="Times New Roman" w:cs="Times New Roman"/>
          <w:sz w:val="24"/>
          <w:szCs w:val="24"/>
        </w:rPr>
        <w:t xml:space="preserve">, valamint a GDPR 15-22. és 34. cikke szerinti tájékoztatást az érintettek részére megadja. Az érintettek az Adatkezelő megjelölt elérhetőségére küldött levélben kérhetnek tájékoztatást a személyes adataik Adatkezelő általi kezelésével kapcsolatban. </w:t>
      </w:r>
    </w:p>
    <w:p w14:paraId="1FDE7189" w14:textId="77777777" w:rsidR="000E7A57" w:rsidRPr="000E7A57" w:rsidRDefault="000E7A57" w:rsidP="000E7A57">
      <w:pPr>
        <w:spacing w:after="0" w:line="300" w:lineRule="exac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33B657AE" w14:textId="485C2696" w:rsidR="000E7A57" w:rsidRPr="000E7A57" w:rsidRDefault="000E7A57" w:rsidP="000E7A57">
      <w:pPr>
        <w:widowControl w:val="0"/>
        <w:suppressAutoHyphens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E7A57">
        <w:rPr>
          <w:rFonts w:ascii="Times New Roman" w:hAnsi="Times New Roman" w:cs="Times New Roman"/>
          <w:sz w:val="24"/>
          <w:szCs w:val="24"/>
          <w:u w:val="single"/>
        </w:rPr>
        <w:t>Hozzáféréshez való jog</w:t>
      </w:r>
      <w:r w:rsidRPr="000E7A57">
        <w:rPr>
          <w:rFonts w:ascii="Times New Roman" w:hAnsi="Times New Roman" w:cs="Times New Roman"/>
          <w:sz w:val="24"/>
          <w:szCs w:val="24"/>
        </w:rPr>
        <w:t xml:space="preserve">: Az érintett jogosult arra, hogy az Adatkezelőtől visszajelzést kapjon arra vonatkozóan, hogy személyes adatainak kezelése folyamatban van-e, és ha ilyen adatkezelés folyamatban van, jogosult arra, hogy a személyes adatokhoz és a következő </w:t>
      </w:r>
      <w:r w:rsidRPr="000E7A57">
        <w:rPr>
          <w:rFonts w:ascii="Times New Roman" w:hAnsi="Times New Roman" w:cs="Times New Roman"/>
          <w:sz w:val="24"/>
          <w:szCs w:val="24"/>
        </w:rPr>
        <w:lastRenderedPageBreak/>
        <w:t xml:space="preserve">információkhoz hozzáférést kapjon: az adatkezelés céljai; az érintett személyes adatok kategóriái; a címzettek vagy a címzettek </w:t>
      </w:r>
      <w:proofErr w:type="spellStart"/>
      <w:r w:rsidRPr="000E7A57">
        <w:rPr>
          <w:rFonts w:ascii="Times New Roman" w:hAnsi="Times New Roman" w:cs="Times New Roman"/>
          <w:sz w:val="24"/>
          <w:szCs w:val="24"/>
        </w:rPr>
        <w:t>kategórái</w:t>
      </w:r>
      <w:proofErr w:type="spellEnd"/>
      <w:r w:rsidRPr="000E7A57">
        <w:rPr>
          <w:rFonts w:ascii="Times New Roman" w:hAnsi="Times New Roman" w:cs="Times New Roman"/>
          <w:sz w:val="24"/>
          <w:szCs w:val="24"/>
        </w:rPr>
        <w:t xml:space="preserve">, akikkel a személyes adatokat közölték vagy közölni fogják; a személyes adatok tárolásának időtartama; az érintett által gyakorolható jogok (helyesbítés, törlés, tiltakozás, adatkezelés korlátozása); a felügyeleti hatósághoz címzett panasz benyújtásának joga; az adatforrásokra vonatkozó információ és az automatizált döntéshozatal ténye. </w:t>
      </w:r>
    </w:p>
    <w:p w14:paraId="754E8FEA" w14:textId="77777777" w:rsidR="000E7A57" w:rsidRPr="000E7A57" w:rsidRDefault="000E7A57" w:rsidP="000E7A57">
      <w:pPr>
        <w:spacing w:after="0" w:line="300" w:lineRule="exac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61F3FED0" w14:textId="77777777" w:rsidR="000E7A57" w:rsidRPr="000E7A57" w:rsidRDefault="000E7A57" w:rsidP="00D76F63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E7A57">
        <w:rPr>
          <w:rFonts w:ascii="Times New Roman" w:hAnsi="Times New Roman" w:cs="Times New Roman"/>
          <w:sz w:val="24"/>
          <w:szCs w:val="24"/>
        </w:rPr>
        <w:t>Az érintett kérésére az Adatkezelő az érintett rendelkezésére bocsátja a rá vonatkozóan kezelt személyes adatok másolatát; első alkalommal díjmentesen, majd ésszerű mértékű díj ellenében.</w:t>
      </w:r>
    </w:p>
    <w:p w14:paraId="688366AC" w14:textId="77777777" w:rsidR="000E7A57" w:rsidRPr="000E7A57" w:rsidRDefault="000E7A57" w:rsidP="000E7A57">
      <w:pPr>
        <w:spacing w:after="0" w:line="300" w:lineRule="exac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1406D105" w14:textId="645814EB" w:rsidR="000E7A57" w:rsidRPr="000E7A57" w:rsidRDefault="000E7A57" w:rsidP="00D76F63">
      <w:pPr>
        <w:widowControl w:val="0"/>
        <w:suppressAutoHyphens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E7A57">
        <w:rPr>
          <w:rFonts w:ascii="Times New Roman" w:hAnsi="Times New Roman" w:cs="Times New Roman"/>
          <w:sz w:val="24"/>
          <w:szCs w:val="24"/>
          <w:u w:val="single"/>
        </w:rPr>
        <w:t>Helyesbítéshez való jog</w:t>
      </w:r>
      <w:r w:rsidRPr="000E7A57">
        <w:rPr>
          <w:rFonts w:ascii="Times New Roman" w:hAnsi="Times New Roman" w:cs="Times New Roman"/>
          <w:sz w:val="24"/>
          <w:szCs w:val="24"/>
        </w:rPr>
        <w:t>: Az érintett jogosult arra, hogy kérésére az Adatkezelő a rá vonatkozó pontatlan személyes adatokat helyesbítse vagy hogy a hiányos személyes adatok kiegészítését kérje. Amennyiben ezen műveleteket az érintett nem tudja önállóan elvégezni, akkor kérését az Adatkezelő elérhetőségeire küldheti el.</w:t>
      </w:r>
    </w:p>
    <w:p w14:paraId="648D5BF2" w14:textId="77777777" w:rsidR="000E7A57" w:rsidRPr="000E7A57" w:rsidRDefault="000E7A57" w:rsidP="000E7A57">
      <w:pPr>
        <w:spacing w:after="0" w:line="300" w:lineRule="exac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1E0D366C" w14:textId="0B395B0D" w:rsidR="000E7A57" w:rsidRPr="000E7A57" w:rsidRDefault="000E7A57" w:rsidP="00D76F63">
      <w:pPr>
        <w:widowControl w:val="0"/>
        <w:suppressAutoHyphens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E7A57">
        <w:rPr>
          <w:rFonts w:ascii="Times New Roman" w:hAnsi="Times New Roman" w:cs="Times New Roman"/>
          <w:sz w:val="24"/>
          <w:szCs w:val="24"/>
          <w:u w:val="single"/>
        </w:rPr>
        <w:t>Törléshez való jog</w:t>
      </w:r>
      <w:r w:rsidRPr="000E7A57">
        <w:rPr>
          <w:rFonts w:ascii="Times New Roman" w:hAnsi="Times New Roman" w:cs="Times New Roman"/>
          <w:sz w:val="24"/>
          <w:szCs w:val="24"/>
        </w:rPr>
        <w:t>: Az Adatkezelő a kérelem átvételétől számított 30 napon belül törli az érintettre vonatkozó személyes adatokat, amennyiben azt az érintett a GDPR 17. cikk (1) bekezdésében megjelölt indokok (pl. az adatkezelési cél megszűnt; az érintett a hozzájárulását visszavonta és az adatkezelésnek más jogalapja nincs; az adatkezelés jogellenes; az érintett tiltakozik az adatkez</w:t>
      </w:r>
      <w:r w:rsidR="00755CF3">
        <w:rPr>
          <w:rFonts w:ascii="Times New Roman" w:hAnsi="Times New Roman" w:cs="Times New Roman"/>
          <w:sz w:val="24"/>
          <w:szCs w:val="24"/>
        </w:rPr>
        <w:t>el</w:t>
      </w:r>
      <w:r w:rsidRPr="000E7A57">
        <w:rPr>
          <w:rFonts w:ascii="Times New Roman" w:hAnsi="Times New Roman" w:cs="Times New Roman"/>
          <w:sz w:val="24"/>
          <w:szCs w:val="24"/>
        </w:rPr>
        <w:t>és ellen és nincs elsőbbséget élvező jogszerű ok az adatkezelésre; a személyes adatokat jogi kötelezettség alapján törölni kell) alapján kéri. Az Adatkezelő a GDPR 17. cikk (3) bekezdésében foglalt okok (pl. az adatkezelés a véleménynyilvánítás szabadságához és a tájékozódáshoz való jog gyakorlása vagy jogi kötelezettség teljesítése céljából vagy jogi igények érvényesítéséhez, illetve védelméhez szükséges) alapján jogosult a törlést megtagadni.</w:t>
      </w:r>
    </w:p>
    <w:p w14:paraId="7BED8919" w14:textId="77777777" w:rsidR="000E7A57" w:rsidRPr="000E7A57" w:rsidRDefault="000E7A57" w:rsidP="000E7A57">
      <w:pPr>
        <w:spacing w:after="0" w:line="300" w:lineRule="exac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62B1894E" w14:textId="77777777" w:rsidR="000E7A57" w:rsidRPr="000E7A57" w:rsidRDefault="000E7A57" w:rsidP="00755CF3">
      <w:pPr>
        <w:widowControl w:val="0"/>
        <w:suppressAutoHyphens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E7A57">
        <w:rPr>
          <w:rFonts w:ascii="Times New Roman" w:hAnsi="Times New Roman" w:cs="Times New Roman"/>
          <w:sz w:val="24"/>
          <w:szCs w:val="24"/>
          <w:u w:val="single"/>
        </w:rPr>
        <w:t>Az adatkezelés korlátozásához való jog</w:t>
      </w:r>
      <w:r w:rsidRPr="000E7A57">
        <w:rPr>
          <w:rFonts w:ascii="Times New Roman" w:hAnsi="Times New Roman" w:cs="Times New Roman"/>
          <w:sz w:val="24"/>
          <w:szCs w:val="24"/>
        </w:rPr>
        <w:t xml:space="preserve">: Amennyiben az érintett vitatja a rá vonatkozó személyes adatok pontosságát, kérheti, hogy az Adatkezelő a pontosságuk ellenőrzésének idejére korlátozza az érintett személyes adatok kezelését. </w:t>
      </w:r>
    </w:p>
    <w:p w14:paraId="29C39162" w14:textId="77777777" w:rsidR="00755CF3" w:rsidRDefault="00755CF3" w:rsidP="00755CF3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DC9C59B" w14:textId="3266B892" w:rsidR="000E7A57" w:rsidRPr="000E7A57" w:rsidRDefault="000E7A57" w:rsidP="00755CF3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E7A57">
        <w:rPr>
          <w:rFonts w:ascii="Times New Roman" w:hAnsi="Times New Roman" w:cs="Times New Roman"/>
          <w:sz w:val="24"/>
          <w:szCs w:val="24"/>
        </w:rPr>
        <w:t>Az érintett akkor is kérheti az adatkezelés korlátozását, ha az adatkezelés jogellenes, de az érintett ellenzi a személyes adatok törlését, vagy ha az Adatkezelőnek már nincs szüksége a személyes adatokra adatkezelés céljából, de az érintett igényli azokat jogi igénye érvényesítéséhez. Abban az esetben is jogosult az érintett az adatkezelés korlátozását kérni, ha tiltakozott az adatkezelés ellen; ilyenkor a korlátozás arra az időtartamra vonatkozik, amíg megállapításra kerül, hogy az Adatkezelő jogos indokai elsőbbséget élveznek-e az érintett jogos indokaival szemben. A korlátozás időtartama alatt a személyes adatokat a tárolás kivételével csak kivételes esetben lehet kezelni.</w:t>
      </w:r>
    </w:p>
    <w:p w14:paraId="20AEAA65" w14:textId="77777777" w:rsidR="000E7A57" w:rsidRPr="000E7A57" w:rsidRDefault="000E7A57" w:rsidP="000E7A57">
      <w:pPr>
        <w:spacing w:after="0" w:line="300" w:lineRule="exac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67CBAB6C" w14:textId="5F3B2DE4" w:rsidR="000E7A57" w:rsidRPr="000E7A57" w:rsidRDefault="000E7A57" w:rsidP="003B4926">
      <w:pPr>
        <w:widowControl w:val="0"/>
        <w:suppressAutoHyphens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E7A57">
        <w:rPr>
          <w:rFonts w:ascii="Times New Roman" w:hAnsi="Times New Roman" w:cs="Times New Roman"/>
          <w:sz w:val="24"/>
          <w:szCs w:val="24"/>
          <w:u w:val="single"/>
        </w:rPr>
        <w:t>Adathordozhatósághoz való jog</w:t>
      </w:r>
      <w:r w:rsidRPr="000E7A57">
        <w:rPr>
          <w:rFonts w:ascii="Times New Roman" w:hAnsi="Times New Roman" w:cs="Times New Roman"/>
          <w:sz w:val="24"/>
          <w:szCs w:val="24"/>
        </w:rPr>
        <w:t>: Az érintett jogosult arra, hogy a rá vonatkozó személyes adatokat tagolt, széles körben használt, géppel olvasható formátumban az Adatkezelőtől megkapja, illetve</w:t>
      </w:r>
      <w:r w:rsidR="003B4926">
        <w:rPr>
          <w:rFonts w:ascii="Times New Roman" w:hAnsi="Times New Roman" w:cs="Times New Roman"/>
          <w:sz w:val="24"/>
          <w:szCs w:val="24"/>
        </w:rPr>
        <w:t>,</w:t>
      </w:r>
      <w:r w:rsidRPr="000E7A57">
        <w:rPr>
          <w:rFonts w:ascii="Times New Roman" w:hAnsi="Times New Roman" w:cs="Times New Roman"/>
          <w:sz w:val="24"/>
          <w:szCs w:val="24"/>
        </w:rPr>
        <w:t xml:space="preserve"> hogy ezeket az adatokat ő vagy – ha ez technikailag megvalósítható – az Adatkezelő egy másik adatkezelőnek továbbítsa, ha az adatkezelés hozzájáruláson vagy szerződésen alapul és az adatkezelés automatizált módon történik. </w:t>
      </w:r>
    </w:p>
    <w:p w14:paraId="0B7C3A0F" w14:textId="464392F0" w:rsidR="000E7A57" w:rsidRDefault="000E7A57" w:rsidP="000E7A57">
      <w:pPr>
        <w:spacing w:after="0" w:line="300" w:lineRule="exac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2968CAB2" w14:textId="77777777" w:rsidR="00FB749C" w:rsidRPr="000E7A57" w:rsidRDefault="00FB749C" w:rsidP="000E7A57">
      <w:pPr>
        <w:spacing w:after="0" w:line="300" w:lineRule="exac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37CC1389" w14:textId="24892D22" w:rsidR="000E7A57" w:rsidRPr="000E7A57" w:rsidRDefault="000E7A57" w:rsidP="003B4926">
      <w:pPr>
        <w:widowControl w:val="0"/>
        <w:suppressAutoHyphens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E7A57">
        <w:rPr>
          <w:rFonts w:ascii="Times New Roman" w:hAnsi="Times New Roman" w:cs="Times New Roman"/>
          <w:sz w:val="24"/>
          <w:szCs w:val="24"/>
          <w:u w:val="single"/>
        </w:rPr>
        <w:lastRenderedPageBreak/>
        <w:t>Tiltakozáshoz való jog</w:t>
      </w:r>
      <w:r w:rsidRPr="000E7A57">
        <w:rPr>
          <w:rFonts w:ascii="Times New Roman" w:hAnsi="Times New Roman" w:cs="Times New Roman"/>
          <w:sz w:val="24"/>
          <w:szCs w:val="24"/>
        </w:rPr>
        <w:t xml:space="preserve">: </w:t>
      </w:r>
      <w:r w:rsidRPr="000E7A57">
        <w:rPr>
          <w:rFonts w:ascii="Times New Roman" w:hAnsi="Times New Roman" w:cs="Times New Roman"/>
          <w:color w:val="000000"/>
          <w:sz w:val="24"/>
          <w:szCs w:val="24"/>
        </w:rPr>
        <w:t>Amennyiben az adatkezelés az Adatkezelő vagy harmadik személy jogos érdekének érvényesítéséhez szükséges, az érintett tiltakozhat a személyes adatainak kezelése ellen. Ebben az esetben az Adatkezelő a személyes adatait nem kezelheti tovább, kivéve, ha bizonyítja, hogy az adatkezelést olyan kényszerítő</w:t>
      </w:r>
      <w:r w:rsidR="003B49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7A57">
        <w:rPr>
          <w:rFonts w:ascii="Times New Roman" w:hAnsi="Times New Roman" w:cs="Times New Roman"/>
          <w:color w:val="000000"/>
          <w:sz w:val="24"/>
          <w:szCs w:val="24"/>
        </w:rPr>
        <w:t>erejű</w:t>
      </w:r>
      <w:proofErr w:type="spellEnd"/>
      <w:r w:rsidRPr="000E7A57">
        <w:rPr>
          <w:rFonts w:ascii="Times New Roman" w:hAnsi="Times New Roman" w:cs="Times New Roman"/>
          <w:color w:val="000000"/>
          <w:sz w:val="24"/>
          <w:szCs w:val="24"/>
        </w:rPr>
        <w:t xml:space="preserve"> jogos okok indokolják, amelyek elsőbbséget élveznek az érintett érdekeivel, jogaival, szabadságaival szemben, vagy amelyek jogi igények előterjesztéséhez, érvényesítéséhez vagy védelméhez kapcsolódnak.</w:t>
      </w:r>
    </w:p>
    <w:p w14:paraId="2B16508D" w14:textId="77777777" w:rsidR="000E7A57" w:rsidRPr="000E7A57" w:rsidRDefault="000E7A57" w:rsidP="000E7A57">
      <w:pPr>
        <w:pStyle w:val="Listaszerbekezds"/>
        <w:spacing w:line="300" w:lineRule="exact"/>
        <w:ind w:left="426" w:hanging="426"/>
        <w:rPr>
          <w:rFonts w:cs="Times New Roman"/>
          <w:szCs w:val="24"/>
          <w:lang w:val="hu-HU"/>
        </w:rPr>
      </w:pPr>
    </w:p>
    <w:p w14:paraId="121D0CA3" w14:textId="6C017425" w:rsidR="000E7A57" w:rsidRPr="000E7A57" w:rsidRDefault="000E7A57" w:rsidP="003B4926">
      <w:pPr>
        <w:widowControl w:val="0"/>
        <w:suppressAutoHyphens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E7A57">
        <w:rPr>
          <w:rFonts w:ascii="Times New Roman" w:hAnsi="Times New Roman" w:cs="Times New Roman"/>
          <w:sz w:val="24"/>
          <w:szCs w:val="24"/>
          <w:u w:val="single"/>
        </w:rPr>
        <w:t>Jogérvényesítés</w:t>
      </w:r>
      <w:r w:rsidRPr="000E7A57">
        <w:rPr>
          <w:rFonts w:ascii="Times New Roman" w:hAnsi="Times New Roman" w:cs="Times New Roman"/>
          <w:sz w:val="24"/>
          <w:szCs w:val="24"/>
        </w:rPr>
        <w:t xml:space="preserve">: Az érintettek panaszaikkal, kifogásaikkal közvetlenül az Adatkezelőhöz fordulhatnak </w:t>
      </w:r>
      <w:r w:rsidR="003B4926">
        <w:rPr>
          <w:rFonts w:ascii="Times New Roman" w:hAnsi="Times New Roman" w:cs="Times New Roman"/>
          <w:sz w:val="24"/>
          <w:szCs w:val="24"/>
        </w:rPr>
        <w:t>a</w:t>
      </w:r>
      <w:r w:rsidRPr="000E7A57">
        <w:rPr>
          <w:rFonts w:ascii="Times New Roman" w:hAnsi="Times New Roman" w:cs="Times New Roman"/>
          <w:sz w:val="24"/>
          <w:szCs w:val="24"/>
        </w:rPr>
        <w:t xml:space="preserve"> megjelölt elérhetőségeire küldött levéllel, aki minden tőle telhetőt megtesz az esetleges jogsértések megszüntetése és orvoslása érdekében. Az érintett a jogainak megsértése esetén az illetékes bírósághoz fordulhat vagy panasszal élhet a Nemzeti Adatvédelmi és Információszabadság Hatóságnál (1125 </w:t>
      </w:r>
      <w:r w:rsidR="002D6E68">
        <w:rPr>
          <w:rFonts w:ascii="Times New Roman" w:hAnsi="Times New Roman" w:cs="Times New Roman"/>
          <w:sz w:val="24"/>
          <w:szCs w:val="24"/>
        </w:rPr>
        <w:t>B</w:t>
      </w:r>
      <w:r w:rsidRPr="000E7A57">
        <w:rPr>
          <w:rFonts w:ascii="Times New Roman" w:hAnsi="Times New Roman" w:cs="Times New Roman"/>
          <w:sz w:val="24"/>
          <w:szCs w:val="24"/>
        </w:rPr>
        <w:t>udapest, Szilágyi Erzsébet fasor 22/c).</w:t>
      </w:r>
    </w:p>
    <w:p w14:paraId="7F7A93C4" w14:textId="77777777" w:rsidR="000E7A57" w:rsidRPr="000E7A57" w:rsidRDefault="000E7A57" w:rsidP="000E7A57">
      <w:pPr>
        <w:pStyle w:val="Listaszerbekezds"/>
        <w:spacing w:line="300" w:lineRule="exact"/>
        <w:rPr>
          <w:rFonts w:cs="Times New Roman"/>
          <w:szCs w:val="24"/>
          <w:lang w:val="hu-HU"/>
        </w:rPr>
      </w:pPr>
    </w:p>
    <w:p w14:paraId="3FAD6BFF" w14:textId="77777777" w:rsidR="001F2BDB" w:rsidRPr="000E7A57" w:rsidRDefault="001F2BDB" w:rsidP="000E7A57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CDB51CD" w14:textId="24DDD5F4" w:rsidR="00B53786" w:rsidRPr="000E7A57" w:rsidRDefault="00B53786" w:rsidP="000E7A57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D65B91F" w14:textId="77777777" w:rsidR="00B53786" w:rsidRPr="000E7A57" w:rsidRDefault="00B53786" w:rsidP="000E7A57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5441186" w14:textId="77777777" w:rsidR="00CB576B" w:rsidRPr="000E7A57" w:rsidRDefault="00CB576B" w:rsidP="000E7A57">
      <w:pPr>
        <w:spacing w:after="0" w:line="30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B576B" w:rsidRPr="000E7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F337D"/>
    <w:multiLevelType w:val="multilevel"/>
    <w:tmpl w:val="2C7870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472407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76B"/>
    <w:rsid w:val="00005D59"/>
    <w:rsid w:val="000E011E"/>
    <w:rsid w:val="000E7A57"/>
    <w:rsid w:val="00157A79"/>
    <w:rsid w:val="001F2BDB"/>
    <w:rsid w:val="002D6E68"/>
    <w:rsid w:val="0037171C"/>
    <w:rsid w:val="003B4926"/>
    <w:rsid w:val="004B6BE4"/>
    <w:rsid w:val="005549BF"/>
    <w:rsid w:val="005F0127"/>
    <w:rsid w:val="0068706D"/>
    <w:rsid w:val="00755CF3"/>
    <w:rsid w:val="00826715"/>
    <w:rsid w:val="00A867DE"/>
    <w:rsid w:val="00AF4E69"/>
    <w:rsid w:val="00B53786"/>
    <w:rsid w:val="00B94C02"/>
    <w:rsid w:val="00CB576B"/>
    <w:rsid w:val="00D27234"/>
    <w:rsid w:val="00D76F63"/>
    <w:rsid w:val="00F96334"/>
    <w:rsid w:val="00FB4B8C"/>
    <w:rsid w:val="00FB749C"/>
    <w:rsid w:val="00FE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B276D"/>
  <w15:chartTrackingRefBased/>
  <w15:docId w15:val="{14EDE769-F4DB-4B90-8D5E-F398F1082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B4B8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B4B8C"/>
    <w:rPr>
      <w:color w:val="605E5C"/>
      <w:shd w:val="clear" w:color="auto" w:fill="E1DFDD"/>
    </w:rPr>
  </w:style>
  <w:style w:type="paragraph" w:styleId="Szvegtrzs">
    <w:name w:val="Body Text"/>
    <w:basedOn w:val="Norml"/>
    <w:link w:val="SzvegtrzsChar"/>
    <w:rsid w:val="00F96334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val="es-ES" w:eastAsia="zh-CN" w:bidi="hi-IN"/>
    </w:rPr>
  </w:style>
  <w:style w:type="character" w:customStyle="1" w:styleId="SzvegtrzsChar">
    <w:name w:val="Szövegtörzs Char"/>
    <w:basedOn w:val="Bekezdsalapbettpusa"/>
    <w:link w:val="Szvegtrzs"/>
    <w:rsid w:val="00F96334"/>
    <w:rPr>
      <w:rFonts w:ascii="Times New Roman" w:eastAsia="SimSun" w:hAnsi="Times New Roman" w:cs="Mangal"/>
      <w:kern w:val="1"/>
      <w:sz w:val="24"/>
      <w:szCs w:val="24"/>
      <w:lang w:val="es-ES" w:eastAsia="zh-CN" w:bidi="hi-IN"/>
    </w:rPr>
  </w:style>
  <w:style w:type="paragraph" w:styleId="Listaszerbekezds">
    <w:name w:val="List Paragraph"/>
    <w:basedOn w:val="Norml"/>
    <w:uiPriority w:val="34"/>
    <w:qFormat/>
    <w:rsid w:val="000E7A57"/>
    <w:pPr>
      <w:widowControl w:val="0"/>
      <w:suppressAutoHyphens/>
      <w:spacing w:after="0" w:line="240" w:lineRule="auto"/>
      <w:ind w:left="708"/>
    </w:pPr>
    <w:rPr>
      <w:rFonts w:ascii="Times New Roman" w:eastAsia="SimSun" w:hAnsi="Times New Roman" w:cs="Mangal"/>
      <w:kern w:val="1"/>
      <w:sz w:val="24"/>
      <w:szCs w:val="21"/>
      <w:lang w:val="es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janlat@hanganov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lasztas@abony.hu" TargetMode="External"/><Relationship Id="rId5" Type="http://schemas.openxmlformats.org/officeDocument/2006/relationships/hyperlink" Target="mailto:jegyzo@abony.h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1068</Words>
  <Characters>7373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dr. Gáspár</dc:creator>
  <cp:keywords/>
  <dc:description/>
  <cp:lastModifiedBy>Anita dr. Gáspár</cp:lastModifiedBy>
  <cp:revision>2</cp:revision>
  <dcterms:created xsi:type="dcterms:W3CDTF">2025-12-10T14:52:00Z</dcterms:created>
  <dcterms:modified xsi:type="dcterms:W3CDTF">2025-12-10T14:52:00Z</dcterms:modified>
</cp:coreProperties>
</file>